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8E" w:rsidRPr="00F5520D" w:rsidRDefault="00FE23EB">
      <w:pPr>
        <w:jc w:val="center"/>
        <w:rPr>
          <w:rFonts w:ascii="Arial" w:hAnsi="Arial"/>
        </w:rPr>
      </w:pPr>
      <w:r>
        <w:rPr>
          <w:noProof/>
        </w:rPr>
        <w:pict>
          <v:rect id="_x0000_s1031" style="position:absolute;left:0;text-align:left;margin-left:272.25pt;margin-top:-35.05pt;width:220.25pt;height:87pt;z-index:251658752" o:allowincell="f" filled="f" stroked="f" strokeweight="0">
            <v:textbox style="mso-next-textbox:#_x0000_s1031" inset="0,0,0,0">
              <w:txbxContent>
                <w:p w:rsidR="008B288E" w:rsidRDefault="008B288E" w:rsidP="003207E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tt-RU"/>
                    </w:rPr>
                  </w:pPr>
                </w:p>
                <w:p w:rsidR="003207EC" w:rsidRPr="006824F0" w:rsidRDefault="003207EC" w:rsidP="008F21C3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АТАРСТАН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ЕСПУБЛИКАСЫ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127621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АМАДЫШ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МУНИЦИПАЛЬ</w:t>
                  </w:r>
                  <w:r w:rsidR="003207EC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</w:p>
                <w:p w:rsidR="003207EC" w:rsidRPr="006824F0" w:rsidRDefault="008F21C3" w:rsidP="008F21C3">
                  <w:pPr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  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 </w:t>
                  </w:r>
                  <w:r w:rsidR="00127621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 </w:t>
                  </w:r>
                  <w:r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РАЙОНЫ</w:t>
                  </w:r>
                  <w:r w:rsidR="00B73C72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 xml:space="preserve"> </w:t>
                  </w:r>
                  <w:r w:rsidR="00011C98">
                    <w:rPr>
                      <w:color w:val="000000"/>
                      <w:sz w:val="28"/>
                      <w:szCs w:val="28"/>
                      <w:lang w:val="tt-RU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Ы</w:t>
                  </w:r>
                </w:p>
                <w:p w:rsidR="00EE519B" w:rsidRPr="00EE519B" w:rsidRDefault="00EE519B" w:rsidP="003207EC">
                  <w:pPr>
                    <w:jc w:val="center"/>
                    <w:rPr>
                      <w:b/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077385" w:rsidP="00077385">
                  <w:pPr>
                    <w:rPr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 </w:t>
                  </w:r>
                </w:p>
                <w:p w:rsidR="00C67F28" w:rsidRPr="00CF70C1" w:rsidRDefault="00C67F28" w:rsidP="00C67F28">
                  <w:pPr>
                    <w:pStyle w:val="a5"/>
                    <w:jc w:val="center"/>
                    <w:rPr>
                      <w:lang w:val="be-BY"/>
                    </w:rPr>
                  </w:pPr>
                </w:p>
                <w:p w:rsidR="003207EC" w:rsidRPr="007C4361" w:rsidRDefault="001B5F1C" w:rsidP="00E7055B">
                  <w:pPr>
                    <w:pStyle w:val="a5"/>
                    <w:tabs>
                      <w:tab w:val="left" w:pos="708"/>
                    </w:tabs>
                    <w:jc w:val="both"/>
                    <w:rPr>
                      <w:rFonts w:ascii="SL_Times New Roman" w:hAnsi="SL_Times New Roman"/>
                      <w:lang w:val="be-BY"/>
                    </w:rPr>
                  </w:pPr>
                  <w:r w:rsidRPr="007C4361">
                    <w:rPr>
                      <w:rFonts w:ascii="SL_Times New Roman" w:hAnsi="SL_Times New Roman"/>
                      <w:lang w:val="be-BY"/>
                    </w:rPr>
                    <w:t xml:space="preserve">        </w:t>
                  </w:r>
                  <w:r w:rsidR="00C67F28">
                    <w:rPr>
                      <w:rFonts w:ascii="SL_Times New Roman" w:hAnsi="SL_Times New Roman"/>
                      <w:lang w:val="be-BY"/>
                    </w:rPr>
                    <w:t xml:space="preserve">     </w:t>
                  </w:r>
                </w:p>
                <w:p w:rsidR="001B5F1C" w:rsidRPr="007C4361" w:rsidRDefault="001B5F1C" w:rsidP="001B5F1C">
                  <w:pPr>
                    <w:rPr>
                      <w:rFonts w:ascii="SL_Times New Roman" w:hAnsi="SL_Times New Roman"/>
                      <w:b/>
                      <w:color w:val="000000"/>
                      <w:sz w:val="16"/>
                      <w:szCs w:val="16"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20.65pt;margin-top:-35.05pt;width:241.15pt;height:81.3pt;z-index:251657728" o:allowincell="f" filled="f" stroked="f" strokeweight="0">
            <v:textbox style="mso-next-textbox:#_x0000_s1030" inset="0,0,0,0">
              <w:txbxContent>
                <w:p w:rsidR="008B288E" w:rsidRDefault="008B288E">
                  <w:pPr>
                    <w:rPr>
                      <w:sz w:val="16"/>
                      <w:szCs w:val="16"/>
                    </w:rPr>
                  </w:pPr>
                </w:p>
                <w:p w:rsidR="00063630" w:rsidRPr="006824F0" w:rsidRDefault="00011C98" w:rsidP="003207EC">
                  <w:pPr>
                    <w:jc w:val="center"/>
                    <w:rPr>
                      <w:color w:val="000000"/>
                      <w:sz w:val="28"/>
                      <w:szCs w:val="28"/>
                      <w:lang w:val="be-BY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be-BY"/>
                    </w:rPr>
                    <w:t>СОВЕТ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B23C65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be-BY"/>
                    </w:rPr>
                    <w:t>МАМАДЫШСКОГО</w:t>
                  </w:r>
                </w:p>
                <w:p w:rsidR="003207EC" w:rsidRPr="006824F0" w:rsidRDefault="003207EC" w:rsidP="003207E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МУ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>НИЦИПАЛЬНОГО</w:t>
                  </w:r>
                  <w:r w:rsidR="0066526F" w:rsidRPr="006824F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063630" w:rsidRPr="006824F0">
                    <w:rPr>
                      <w:color w:val="000000"/>
                      <w:sz w:val="28"/>
                      <w:szCs w:val="28"/>
                    </w:rPr>
                    <w:t xml:space="preserve"> РАЙОНА</w:t>
                  </w:r>
                </w:p>
                <w:p w:rsidR="00E7055B" w:rsidRPr="006824F0" w:rsidRDefault="00E7055B" w:rsidP="00E7055B">
                  <w:pPr>
                    <w:jc w:val="center"/>
                    <w:rPr>
                      <w:color w:val="000000"/>
                      <w:sz w:val="28"/>
                      <w:szCs w:val="28"/>
                      <w:lang w:val="tt-RU"/>
                    </w:rPr>
                  </w:pPr>
                  <w:r w:rsidRPr="006824F0">
                    <w:rPr>
                      <w:color w:val="000000"/>
                      <w:sz w:val="28"/>
                      <w:szCs w:val="28"/>
                    </w:rPr>
                    <w:t>Р</w:t>
                  </w:r>
                  <w:r w:rsidRPr="006824F0">
                    <w:rPr>
                      <w:color w:val="000000"/>
                      <w:sz w:val="28"/>
                      <w:szCs w:val="28"/>
                      <w:lang w:val="tt-RU"/>
                    </w:rPr>
                    <w:t>ЕСПУБЛИКИ ТАТАРСТАН</w:t>
                  </w:r>
                </w:p>
                <w:p w:rsidR="00EE519B" w:rsidRPr="006824F0" w:rsidRDefault="00EE519B" w:rsidP="00E7055B">
                  <w:pPr>
                    <w:jc w:val="center"/>
                    <w:rPr>
                      <w:color w:val="000000"/>
                      <w:sz w:val="12"/>
                      <w:szCs w:val="12"/>
                      <w:lang w:val="tt-RU"/>
                    </w:rPr>
                  </w:pPr>
                </w:p>
                <w:p w:rsidR="00CF70C1" w:rsidRPr="00077385" w:rsidRDefault="0067489E" w:rsidP="00CF70C1">
                  <w:pPr>
                    <w:jc w:val="center"/>
                    <w:rPr>
                      <w:lang w:val="be-BY"/>
                    </w:rPr>
                  </w:pPr>
                  <w:r>
                    <w:rPr>
                      <w:sz w:val="22"/>
                      <w:szCs w:val="22"/>
                      <w:lang w:val="be-BY"/>
                    </w:rPr>
                    <w:t xml:space="preserve">   </w:t>
                  </w:r>
                </w:p>
                <w:p w:rsidR="00C67F28" w:rsidRPr="00077385" w:rsidRDefault="00C67F28" w:rsidP="00C67F28">
                  <w:pPr>
                    <w:jc w:val="center"/>
                    <w:rPr>
                      <w:lang w:val="be-BY"/>
                    </w:rPr>
                  </w:pPr>
                </w:p>
                <w:p w:rsidR="008B288E" w:rsidRPr="00235748" w:rsidRDefault="00C67F28" w:rsidP="00C67F28">
                  <w:pPr>
                    <w:jc w:val="center"/>
                    <w:rPr>
                      <w:lang w:val="be-BY"/>
                    </w:rPr>
                  </w:pPr>
                  <w:r w:rsidRPr="00235748">
                    <w:rPr>
                      <w:lang w:val="be-BY"/>
                    </w:rPr>
                    <w:t xml:space="preserve"> </w:t>
                  </w:r>
                </w:p>
                <w:p w:rsidR="00022359" w:rsidRPr="00FB5016" w:rsidRDefault="00C67F28" w:rsidP="008C1F65">
                  <w:pPr>
                    <w:jc w:val="center"/>
                    <w:rPr>
                      <w:rFonts w:ascii="SL_Times New Roman" w:hAnsi="SL_Times New Roman"/>
                      <w:lang w:val="be-BY"/>
                    </w:rPr>
                  </w:pPr>
                  <w:r>
                    <w:rPr>
                      <w:rFonts w:ascii="SL_Times New Roman" w:hAnsi="SL_Times New Roman"/>
                      <w:lang w:val="be-BY"/>
                    </w:rPr>
                    <w:t xml:space="preserve"> </w:t>
                  </w:r>
                </w:p>
                <w:p w:rsidR="00EE65F9" w:rsidRPr="00FB5016" w:rsidRDefault="00EE65F9">
                  <w:pPr>
                    <w:rPr>
                      <w:rFonts w:ascii="SL_Times New Roman" w:hAnsi="SL_Times New Roman"/>
                      <w:lang w:val="be-BY"/>
                    </w:rPr>
                  </w:pPr>
                </w:p>
                <w:p w:rsidR="003A2FC9" w:rsidRPr="00FB5016" w:rsidRDefault="003A2FC9">
                  <w:pPr>
                    <w:rPr>
                      <w:rFonts w:ascii="SL_Times New Roman" w:hAnsi="SL_Times New Roman"/>
                      <w:b/>
                      <w:caps/>
                      <w:shadow/>
                      <w:lang w:val="be-BY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08.3pt;margin-top:-38.55pt;width:63.95pt;height:82.9pt;z-index:251656704;mso-wrap-style:none" filled="f" stroked="f" strokeweight="0">
            <v:textbox style="mso-next-textbox:#_x0000_s1029;mso-fit-shape-to-text:t" inset="0,0,0,0">
              <w:txbxContent>
                <w:p w:rsidR="008B288E" w:rsidRDefault="002548B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09625" cy="1057275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B288E" w:rsidRPr="00F5520D">
        <w:rPr>
          <w:rFonts w:ascii="Arial" w:hAnsi="Arial"/>
        </w:rPr>
        <w:t>,</w:t>
      </w: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</w:rPr>
      </w:pPr>
    </w:p>
    <w:p w:rsidR="008B288E" w:rsidRPr="00F5520D" w:rsidRDefault="008B288E">
      <w:pPr>
        <w:jc w:val="center"/>
        <w:rPr>
          <w:rFonts w:ascii="Arial" w:hAnsi="Arial"/>
          <w:b/>
          <w:color w:val="800000"/>
          <w:sz w:val="6"/>
          <w:szCs w:val="6"/>
        </w:rPr>
      </w:pPr>
    </w:p>
    <w:p w:rsidR="00D06FA7" w:rsidRPr="00F5520D" w:rsidRDefault="00D06FA7">
      <w:pPr>
        <w:jc w:val="center"/>
        <w:rPr>
          <w:rFonts w:ascii="Arial" w:hAnsi="Arial"/>
          <w:b/>
          <w:color w:val="800000"/>
          <w:sz w:val="14"/>
          <w:szCs w:val="14"/>
        </w:rPr>
      </w:pPr>
    </w:p>
    <w:p w:rsidR="0067489E" w:rsidRPr="00231160" w:rsidRDefault="0067489E" w:rsidP="0067489E">
      <w:pPr>
        <w:pBdr>
          <w:bottom w:val="single" w:sz="18" w:space="1" w:color="auto"/>
        </w:pBdr>
        <w:ind w:firstLine="142"/>
        <w:rPr>
          <w:sz w:val="6"/>
          <w:szCs w:val="6"/>
        </w:rPr>
      </w:pPr>
    </w:p>
    <w:p w:rsidR="0067489E" w:rsidRPr="0067489E" w:rsidRDefault="0067489E" w:rsidP="00095CF6">
      <w:pPr>
        <w:spacing w:line="288" w:lineRule="auto"/>
        <w:rPr>
          <w:sz w:val="8"/>
          <w:szCs w:val="8"/>
          <w:lang w:val="tt-RU"/>
        </w:rPr>
      </w:pPr>
    </w:p>
    <w:p w:rsidR="00F00AA6" w:rsidRDefault="00F00AA6" w:rsidP="00F00AA6">
      <w:pPr>
        <w:jc w:val="both"/>
        <w:rPr>
          <w:b/>
          <w:sz w:val="28"/>
          <w:lang w:val="be-BY"/>
        </w:rPr>
      </w:pPr>
      <w:r>
        <w:rPr>
          <w:b/>
          <w:sz w:val="28"/>
          <w:lang w:val="be-BY"/>
        </w:rPr>
        <w:t xml:space="preserve">   Карар                                                                                     Решение </w:t>
      </w:r>
    </w:p>
    <w:p w:rsidR="00F00AA6" w:rsidRDefault="00F00AA6" w:rsidP="00F00AA6">
      <w:pPr>
        <w:rPr>
          <w:b/>
          <w:color w:val="000000"/>
          <w:sz w:val="28"/>
          <w:lang w:val="be-BY"/>
        </w:rPr>
      </w:pPr>
    </w:p>
    <w:p w:rsidR="007D5E2A" w:rsidRDefault="00617E4A" w:rsidP="007D5E2A">
      <w:pPr>
        <w:spacing w:line="360" w:lineRule="auto"/>
        <w:rPr>
          <w:sz w:val="28"/>
        </w:rPr>
      </w:pPr>
      <w:r>
        <w:rPr>
          <w:sz w:val="28"/>
        </w:rPr>
        <w:t xml:space="preserve">   № 2-4</w:t>
      </w:r>
      <w:r w:rsidR="007D5E2A">
        <w:rPr>
          <w:sz w:val="28"/>
        </w:rPr>
        <w:t xml:space="preserve">                                                 </w:t>
      </w:r>
      <w:r w:rsidR="00E90BA4">
        <w:rPr>
          <w:sz w:val="28"/>
        </w:rPr>
        <w:t xml:space="preserve">      </w:t>
      </w:r>
      <w:r>
        <w:rPr>
          <w:sz w:val="28"/>
        </w:rPr>
        <w:t xml:space="preserve">              </w:t>
      </w:r>
      <w:bookmarkStart w:id="0" w:name="_GoBack"/>
      <w:bookmarkEnd w:id="0"/>
      <w:r w:rsidR="00E90BA4">
        <w:rPr>
          <w:sz w:val="28"/>
        </w:rPr>
        <w:t xml:space="preserve">     </w:t>
      </w:r>
      <w:r w:rsidR="007D5E2A">
        <w:rPr>
          <w:sz w:val="28"/>
        </w:rPr>
        <w:t>от «</w:t>
      </w:r>
      <w:r>
        <w:rPr>
          <w:sz w:val="28"/>
        </w:rPr>
        <w:t>26</w:t>
      </w:r>
      <w:r w:rsidR="007D5E2A">
        <w:rPr>
          <w:sz w:val="28"/>
        </w:rPr>
        <w:t xml:space="preserve">» </w:t>
      </w:r>
      <w:r>
        <w:rPr>
          <w:sz w:val="28"/>
        </w:rPr>
        <w:t>декабря</w:t>
      </w:r>
      <w:r w:rsidR="00E90BA4">
        <w:rPr>
          <w:sz w:val="28"/>
        </w:rPr>
        <w:t xml:space="preserve"> </w:t>
      </w:r>
      <w:r w:rsidR="007D5E2A">
        <w:rPr>
          <w:sz w:val="28"/>
        </w:rPr>
        <w:t>202</w:t>
      </w:r>
      <w:r w:rsidR="00160353">
        <w:rPr>
          <w:sz w:val="28"/>
        </w:rPr>
        <w:t>5</w:t>
      </w:r>
      <w:r w:rsidR="007D5E2A">
        <w:rPr>
          <w:sz w:val="28"/>
        </w:rPr>
        <w:t xml:space="preserve"> г.</w:t>
      </w:r>
    </w:p>
    <w:p w:rsidR="00E47CB5" w:rsidRPr="002B2F68" w:rsidRDefault="00E47CB5" w:rsidP="00E47CB5">
      <w:pPr>
        <w:pStyle w:val="HEADERTEXT"/>
        <w:rPr>
          <w:rFonts w:ascii="Times New Roman" w:hAnsi="Times New Roman" w:cs="Times New Roman"/>
          <w:bCs/>
          <w:color w:val="auto"/>
          <w:sz w:val="28"/>
          <w:szCs w:val="28"/>
          <w:lang w:val="tt-RU"/>
        </w:rPr>
      </w:pPr>
    </w:p>
    <w:p w:rsidR="00E47CB5" w:rsidRPr="003C4916" w:rsidRDefault="00E47CB5" w:rsidP="00E47CB5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3C491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E47CB5" w:rsidRPr="003C4916" w:rsidRDefault="00E47CB5" w:rsidP="00E47CB5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2B2F68">
        <w:t xml:space="preserve"> </w:t>
      </w:r>
      <w:r w:rsidRPr="002B2F6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Татарстан Республикасы Мамадыш муниципаль районы 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tt-RU"/>
        </w:rPr>
        <w:t xml:space="preserve">Советының 2016 елның 29 июлендәге </w:t>
      </w:r>
      <w:r w:rsidRPr="002B2F68">
        <w:rPr>
          <w:rFonts w:ascii="Times New Roman" w:hAnsi="Times New Roman" w:cs="Times New Roman"/>
          <w:bCs/>
          <w:color w:val="auto"/>
          <w:sz w:val="28"/>
          <w:szCs w:val="28"/>
          <w:lang w:val="tt-RU"/>
        </w:rPr>
        <w:t>«</w:t>
      </w:r>
      <w:r w:rsidRPr="002B2F68">
        <w:rPr>
          <w:rFonts w:ascii="Times New Roman" w:hAnsi="Times New Roman" w:cs="Times New Roman"/>
          <w:bCs/>
          <w:color w:val="auto"/>
          <w:sz w:val="28"/>
          <w:szCs w:val="28"/>
        </w:rPr>
        <w:t>Мамадыш район Советының 2005 елның 08 декабрендәге  «Татарстан Республикасы Мамадыш муниципаль районы башкарма комитетын төзү һәм аның җитәкчесе төзү турында» 3-3 номерлы карары белән расланган Мамадыш муниципаль районы Башкарма комитеты турындагы Нигезләмәгә үзгәрешләр кертү хакында»</w:t>
      </w:r>
      <w:r>
        <w:rPr>
          <w:rFonts w:ascii="Times New Roman" w:hAnsi="Times New Roman" w:cs="Times New Roman"/>
          <w:bCs/>
          <w:color w:val="auto"/>
          <w:sz w:val="28"/>
          <w:szCs w:val="28"/>
          <w:lang w:val="tt-RU"/>
        </w:rPr>
        <w:t xml:space="preserve"> 2-9 номерлы карарына үзгәрешләр һәм өстәмәләр кертү турында  </w:t>
      </w:r>
    </w:p>
    <w:p w:rsidR="00E47CB5" w:rsidRPr="003C4916" w:rsidRDefault="00E47CB5" w:rsidP="00E47CB5">
      <w:pPr>
        <w:pStyle w:val="HEADERTEXT"/>
        <w:jc w:val="center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47CB5" w:rsidRPr="003C4916" w:rsidRDefault="00E47CB5" w:rsidP="00E47CB5">
      <w:pPr>
        <w:ind w:firstLine="567"/>
        <w:jc w:val="both"/>
        <w:rPr>
          <w:sz w:val="28"/>
          <w:szCs w:val="28"/>
        </w:rPr>
      </w:pPr>
      <w:r w:rsidRPr="007D7172">
        <w:rPr>
          <w:sz w:val="28"/>
          <w:szCs w:val="28"/>
        </w:rPr>
        <w:t>Россия Федерациясе Хезмәт кодексы</w:t>
      </w:r>
      <w:r>
        <w:rPr>
          <w:sz w:val="28"/>
          <w:szCs w:val="28"/>
          <w:lang w:val="tt-RU"/>
        </w:rPr>
        <w:t xml:space="preserve">, Татарстан Республикасы </w:t>
      </w:r>
      <w:r>
        <w:rPr>
          <w:sz w:val="28"/>
          <w:szCs w:val="28"/>
        </w:rPr>
        <w:t xml:space="preserve">Мамадыш муниципаль районы </w:t>
      </w:r>
      <w:r>
        <w:rPr>
          <w:sz w:val="28"/>
          <w:szCs w:val="28"/>
          <w:lang w:val="tt-RU"/>
        </w:rPr>
        <w:t xml:space="preserve">Уставы нигезендә </w:t>
      </w:r>
      <w:r w:rsidRPr="003C49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Татарстан </w:t>
      </w:r>
      <w:r>
        <w:rPr>
          <w:sz w:val="28"/>
          <w:szCs w:val="28"/>
          <w:lang w:val="tt-RU"/>
        </w:rPr>
        <w:t xml:space="preserve">Республикасы </w:t>
      </w:r>
      <w:r>
        <w:rPr>
          <w:sz w:val="28"/>
          <w:szCs w:val="28"/>
        </w:rPr>
        <w:t xml:space="preserve"> Мамадыш муниципаль</w:t>
      </w:r>
      <w:r w:rsidRPr="003C4916">
        <w:rPr>
          <w:sz w:val="28"/>
          <w:szCs w:val="28"/>
        </w:rPr>
        <w:t xml:space="preserve"> район</w:t>
      </w:r>
      <w:r>
        <w:rPr>
          <w:sz w:val="28"/>
          <w:szCs w:val="28"/>
          <w:lang w:val="tt-RU"/>
        </w:rPr>
        <w:t>ы Советы КАРАР КАБУЛ ИТТЕ:</w:t>
      </w:r>
    </w:p>
    <w:p w:rsidR="00E47CB5" w:rsidRPr="003C4916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47CB5" w:rsidRPr="003C4916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A7BBB">
        <w:t xml:space="preserve"> </w:t>
      </w:r>
      <w:r w:rsidRPr="00DA7BBB">
        <w:rPr>
          <w:rFonts w:ascii="Times New Roman" w:hAnsi="Times New Roman" w:cs="Times New Roman"/>
          <w:sz w:val="28"/>
          <w:szCs w:val="28"/>
        </w:rPr>
        <w:t>Татарстан Республикасы Мамадыш муниципаль районы Советының 2016 елның 29 июлендәге «Мамадыш район Советының 2005 елның 08 декабрендәге  «Татарстан Республикасы Мамадыш муниципаль районы башкарма комитетын төзү һәм аның җитәкчесе төзү турында» 3-3 номерлы карары белән расланган Мамадыш муниципаль районы Башкарма комитеты турындагы Нигезләмәгә үзгәрешләр кертү хакында» 2-9 номерлы карары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белән расланган Нигезләмәгә (алга таба- Нигезләмә) түбәндәге </w:t>
      </w:r>
      <w:r w:rsidRPr="00DA7BBB">
        <w:rPr>
          <w:rFonts w:ascii="Times New Roman" w:hAnsi="Times New Roman" w:cs="Times New Roman"/>
          <w:sz w:val="28"/>
          <w:szCs w:val="28"/>
        </w:rPr>
        <w:t xml:space="preserve"> үзгәрешләр</w:t>
      </w:r>
      <w:r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Pr="00DA7BBB">
        <w:rPr>
          <w:rFonts w:ascii="Times New Roman" w:hAnsi="Times New Roman" w:cs="Times New Roman"/>
          <w:sz w:val="28"/>
          <w:szCs w:val="28"/>
        </w:rPr>
        <w:t xml:space="preserve"> һәм өстәмәләр</w:t>
      </w:r>
      <w:r>
        <w:rPr>
          <w:rFonts w:ascii="Times New Roman" w:hAnsi="Times New Roman" w:cs="Times New Roman"/>
          <w:sz w:val="28"/>
          <w:szCs w:val="28"/>
          <w:lang w:val="tt-RU"/>
        </w:rPr>
        <w:t>не</w:t>
      </w:r>
      <w:r w:rsidRPr="00DA7BBB">
        <w:rPr>
          <w:rFonts w:ascii="Times New Roman" w:hAnsi="Times New Roman" w:cs="Times New Roman"/>
          <w:sz w:val="28"/>
          <w:szCs w:val="28"/>
        </w:rPr>
        <w:t xml:space="preserve"> керт</w:t>
      </w:r>
      <w:r>
        <w:rPr>
          <w:rFonts w:ascii="Times New Roman" w:hAnsi="Times New Roman" w:cs="Times New Roman"/>
          <w:sz w:val="28"/>
          <w:szCs w:val="28"/>
          <w:lang w:val="tt-RU"/>
        </w:rPr>
        <w:t>ергә:</w:t>
      </w:r>
      <w:r w:rsidRPr="00DA7B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CB5" w:rsidRDefault="00E47CB5" w:rsidP="00E47CB5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 xml:space="preserve">1.1.  </w:t>
      </w:r>
      <w:r w:rsidRPr="00DA7BBB">
        <w:rPr>
          <w:sz w:val="28"/>
          <w:szCs w:val="28"/>
        </w:rPr>
        <w:t>Нигезләмәнең 3 пунктындагы 2 абзацка түбәндәге эчтәлекле 11 һәм 12 пунктчалар өстәргә:</w:t>
      </w:r>
      <w:r>
        <w:rPr>
          <w:sz w:val="28"/>
          <w:szCs w:val="28"/>
          <w:lang w:val="tt-RU"/>
        </w:rPr>
        <w:t xml:space="preserve"> </w:t>
      </w:r>
    </w:p>
    <w:p w:rsidR="00E47CB5" w:rsidRPr="003C4916" w:rsidRDefault="00E47CB5" w:rsidP="00E47C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C4916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C4916">
        <w:rPr>
          <w:sz w:val="28"/>
          <w:szCs w:val="28"/>
        </w:rPr>
        <w:t xml:space="preserve">) </w:t>
      </w:r>
      <w:r w:rsidRPr="00DA7BBB">
        <w:rPr>
          <w:sz w:val="28"/>
          <w:szCs w:val="28"/>
        </w:rPr>
        <w:t>хезмәт өлкәсендә социаль партнерлык системасын үстерүне һәм Татарстан Республикасы Мамадыш муниципаль районы җирле үзидарә</w:t>
      </w:r>
      <w:r>
        <w:rPr>
          <w:sz w:val="28"/>
          <w:szCs w:val="28"/>
        </w:rPr>
        <w:t xml:space="preserve"> органнарының Профсоюз (профсоюз берләшмәләре), эш бирүче</w:t>
      </w:r>
      <w:r>
        <w:rPr>
          <w:sz w:val="28"/>
          <w:szCs w:val="28"/>
          <w:lang w:val="tt-RU"/>
        </w:rPr>
        <w:t>ләр</w:t>
      </w:r>
      <w:r w:rsidRPr="00DA7BBB">
        <w:rPr>
          <w:sz w:val="28"/>
          <w:szCs w:val="28"/>
        </w:rPr>
        <w:t xml:space="preserve"> (эш бирүчеләр берләшмәләре) белән хезмәт законнары нигезендә әлеге органнар эшчәнлеге өлкәсендә социаль-хезмәт мөнәсәбәтләрен һәм аларга бәйле икътисадый мөнәсәбәтләрне җайга салу мәсьәләлә</w:t>
      </w:r>
      <w:r>
        <w:rPr>
          <w:sz w:val="28"/>
          <w:szCs w:val="28"/>
        </w:rPr>
        <w:t>ре буенча үзара хезмәттәшлекнең</w:t>
      </w:r>
      <w:r w:rsidRPr="00DA7BBB">
        <w:rPr>
          <w:sz w:val="28"/>
          <w:szCs w:val="28"/>
        </w:rPr>
        <w:t xml:space="preserve"> нәтиҗәлелеген арттыруны тәэмин итү;</w:t>
      </w:r>
    </w:p>
    <w:p w:rsidR="00E47CB5" w:rsidRDefault="00E47CB5" w:rsidP="00E47CB5">
      <w:pPr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C4916">
        <w:rPr>
          <w:sz w:val="28"/>
          <w:szCs w:val="28"/>
        </w:rPr>
        <w:t xml:space="preserve">)  </w:t>
      </w:r>
      <w:r w:rsidRPr="0055102E">
        <w:rPr>
          <w:sz w:val="28"/>
          <w:szCs w:val="28"/>
        </w:rPr>
        <w:t>социаль партнерлык системасын</w:t>
      </w:r>
      <w:r>
        <w:rPr>
          <w:sz w:val="28"/>
          <w:szCs w:val="28"/>
          <w:lang w:val="tt-RU"/>
        </w:rPr>
        <w:t xml:space="preserve"> үстерү өлкәсендә:</w:t>
      </w:r>
      <w:r w:rsidRPr="0055102E">
        <w:rPr>
          <w:sz w:val="28"/>
          <w:szCs w:val="28"/>
        </w:rPr>
        <w:t xml:space="preserve"> </w:t>
      </w:r>
    </w:p>
    <w:p w:rsidR="00E47CB5" w:rsidRPr="003C4916" w:rsidRDefault="00E47CB5" w:rsidP="00E47CB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Түбәндәгеләрне тәэмин итә: </w:t>
      </w:r>
    </w:p>
    <w:p w:rsidR="00E47CB5" w:rsidRPr="003C4916" w:rsidRDefault="00E47CB5" w:rsidP="00E47CB5">
      <w:pPr>
        <w:ind w:firstLine="324"/>
        <w:jc w:val="both"/>
        <w:rPr>
          <w:sz w:val="28"/>
          <w:szCs w:val="28"/>
        </w:rPr>
      </w:pPr>
      <w:r w:rsidRPr="003C4916">
        <w:rPr>
          <w:sz w:val="28"/>
          <w:szCs w:val="28"/>
        </w:rPr>
        <w:t xml:space="preserve">   – </w:t>
      </w:r>
      <w:r w:rsidRPr="0055102E">
        <w:rPr>
          <w:sz w:val="28"/>
          <w:szCs w:val="28"/>
        </w:rPr>
        <w:t>социаль-хезмәт һәм аларга турыдан-туры бәйле башка мөнәсәбәтләрне җайга салу өлкәсендә социаль партнерлык принципларын гамәлгә ашыру</w:t>
      </w:r>
      <w:r w:rsidRPr="003C4916">
        <w:rPr>
          <w:sz w:val="28"/>
          <w:szCs w:val="28"/>
        </w:rPr>
        <w:t xml:space="preserve">; </w:t>
      </w:r>
    </w:p>
    <w:p w:rsidR="00E47CB5" w:rsidRPr="003C4916" w:rsidRDefault="00E47CB5" w:rsidP="00E47CB5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C4916">
        <w:rPr>
          <w:sz w:val="28"/>
          <w:szCs w:val="28"/>
        </w:rPr>
        <w:t xml:space="preserve">– </w:t>
      </w:r>
      <w:r w:rsidRPr="0055102E">
        <w:rPr>
          <w:sz w:val="28"/>
          <w:szCs w:val="28"/>
        </w:rPr>
        <w:t>районда социаль партнерлык мәсьәләләрен массакүләм мәгълүмат чараларында, районның «Интернет " мәгълүмат-телекоммуникация челтәрендәге рәсми сайтында мәгълүмати тәэмин итү</w:t>
      </w:r>
      <w:r w:rsidRPr="003C4916">
        <w:rPr>
          <w:sz w:val="28"/>
          <w:szCs w:val="28"/>
        </w:rPr>
        <w:t>;</w:t>
      </w:r>
    </w:p>
    <w:p w:rsidR="00E47CB5" w:rsidRPr="003C4916" w:rsidRDefault="00E47CB5" w:rsidP="00E47CB5">
      <w:pPr>
        <w:ind w:firstLine="567"/>
        <w:jc w:val="both"/>
        <w:rPr>
          <w:bCs/>
          <w:sz w:val="28"/>
          <w:szCs w:val="28"/>
        </w:rPr>
      </w:pPr>
      <w:r w:rsidRPr="003C4916">
        <w:rPr>
          <w:sz w:val="28"/>
          <w:szCs w:val="28"/>
        </w:rPr>
        <w:lastRenderedPageBreak/>
        <w:t xml:space="preserve">– </w:t>
      </w:r>
      <w:r w:rsidRPr="0055102E">
        <w:rPr>
          <w:sz w:val="28"/>
          <w:szCs w:val="28"/>
        </w:rPr>
        <w:t>районның социаль-хезмәт мөнәсәбәтләрен җайга салу буенча өч яклы территори</w:t>
      </w:r>
      <w:r>
        <w:rPr>
          <w:sz w:val="28"/>
          <w:szCs w:val="28"/>
          <w:lang w:val="tt-RU"/>
        </w:rPr>
        <w:t>ал</w:t>
      </w:r>
      <w:r w:rsidRPr="0055102E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комиссия</w:t>
      </w:r>
      <w:r w:rsidRPr="0055102E">
        <w:rPr>
          <w:sz w:val="28"/>
          <w:szCs w:val="28"/>
        </w:rPr>
        <w:t xml:space="preserve"> (алга таба – территори</w:t>
      </w:r>
      <w:r>
        <w:rPr>
          <w:sz w:val="28"/>
          <w:szCs w:val="28"/>
          <w:lang w:val="tt-RU"/>
        </w:rPr>
        <w:t>ал</w:t>
      </w:r>
      <w:r w:rsidRPr="0055102E">
        <w:rPr>
          <w:sz w:val="28"/>
          <w:szCs w:val="28"/>
        </w:rPr>
        <w:t>ь</w:t>
      </w:r>
      <w:r>
        <w:rPr>
          <w:sz w:val="28"/>
          <w:szCs w:val="28"/>
        </w:rPr>
        <w:t xml:space="preserve"> комиссия</w:t>
      </w:r>
      <w:r w:rsidRPr="0055102E">
        <w:rPr>
          <w:sz w:val="28"/>
          <w:szCs w:val="28"/>
        </w:rPr>
        <w:t>)</w:t>
      </w:r>
      <w:r>
        <w:rPr>
          <w:sz w:val="28"/>
          <w:szCs w:val="28"/>
          <w:lang w:val="tt-RU"/>
        </w:rPr>
        <w:t xml:space="preserve"> </w:t>
      </w:r>
      <w:r w:rsidRPr="0055102E">
        <w:rPr>
          <w:sz w:val="28"/>
          <w:szCs w:val="28"/>
        </w:rPr>
        <w:t>эшчәнлеге</w:t>
      </w:r>
      <w:r w:rsidRPr="003C4916">
        <w:rPr>
          <w:bCs/>
          <w:sz w:val="28"/>
          <w:szCs w:val="28"/>
        </w:rPr>
        <w:t>;</w:t>
      </w:r>
    </w:p>
    <w:p w:rsidR="00E47CB5" w:rsidRDefault="00E47CB5" w:rsidP="00E47CB5">
      <w:pPr>
        <w:tabs>
          <w:tab w:val="left" w:pos="709"/>
        </w:tabs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 xml:space="preserve">– </w:t>
      </w:r>
      <w:r w:rsidRPr="0055102E">
        <w:rPr>
          <w:bCs/>
          <w:sz w:val="28"/>
          <w:szCs w:val="28"/>
          <w:lang w:eastAsia="en-US"/>
        </w:rPr>
        <w:t>район җирле үзидарә органнарының хезмәт һәм аларга турыдан-туры бәйле башка мөнәсәбәтләрне җайга сала торган норматив хокукый актлары проектларын алар район Советына кертелгәнче яисә алар буенча район җирле үзидарә органнары карарлар кабул иткәнче территориаль</w:t>
      </w:r>
      <w:r>
        <w:rPr>
          <w:bCs/>
          <w:sz w:val="28"/>
          <w:szCs w:val="28"/>
          <w:lang w:eastAsia="en-US"/>
        </w:rPr>
        <w:t xml:space="preserve"> комиссия</w:t>
      </w:r>
      <w:r w:rsidRPr="0055102E">
        <w:rPr>
          <w:bCs/>
          <w:sz w:val="28"/>
          <w:szCs w:val="28"/>
          <w:lang w:eastAsia="en-US"/>
        </w:rPr>
        <w:t xml:space="preserve"> утырышларында карау;</w:t>
      </w:r>
    </w:p>
    <w:p w:rsidR="00E47CB5" w:rsidRPr="003C4916" w:rsidRDefault="00E47CB5" w:rsidP="00E47CB5">
      <w:pPr>
        <w:tabs>
          <w:tab w:val="left" w:pos="709"/>
        </w:tabs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 xml:space="preserve">– </w:t>
      </w:r>
      <w:r w:rsidRPr="0055102E">
        <w:rPr>
          <w:bCs/>
          <w:sz w:val="28"/>
          <w:szCs w:val="28"/>
          <w:lang w:eastAsia="en-US"/>
        </w:rPr>
        <w:t>территориаль</w:t>
      </w:r>
      <w:r>
        <w:rPr>
          <w:bCs/>
          <w:sz w:val="28"/>
          <w:szCs w:val="28"/>
          <w:lang w:eastAsia="en-US"/>
        </w:rPr>
        <w:t xml:space="preserve"> комиссия</w:t>
      </w:r>
      <w:r w:rsidRPr="0055102E">
        <w:rPr>
          <w:bCs/>
          <w:sz w:val="28"/>
          <w:szCs w:val="28"/>
          <w:lang w:eastAsia="en-US"/>
        </w:rPr>
        <w:t xml:space="preserve"> карарларын, ә җайга салынмаган каршылыклар булганда – территориаль</w:t>
      </w:r>
      <w:r>
        <w:rPr>
          <w:bCs/>
          <w:sz w:val="28"/>
          <w:szCs w:val="28"/>
          <w:lang w:eastAsia="en-US"/>
        </w:rPr>
        <w:t xml:space="preserve"> комиссиягә</w:t>
      </w:r>
      <w:r w:rsidRPr="0055102E">
        <w:rPr>
          <w:bCs/>
          <w:sz w:val="28"/>
          <w:szCs w:val="28"/>
          <w:lang w:eastAsia="en-US"/>
        </w:rPr>
        <w:t xml:space="preserve"> җибәрелгән хезмәт өлкәсендәге норматив хокукый актлар проектларына карата аның якларының фикерләрен район Советына җиткерү һәм районның җирле үзидарә органнары тарафыннан карау</w:t>
      </w:r>
      <w:r w:rsidRPr="003C4916">
        <w:rPr>
          <w:bCs/>
          <w:sz w:val="28"/>
          <w:szCs w:val="28"/>
          <w:lang w:eastAsia="en-US"/>
        </w:rPr>
        <w:t xml:space="preserve">;  </w:t>
      </w:r>
    </w:p>
    <w:p w:rsidR="00E47CB5" w:rsidRPr="003C4916" w:rsidRDefault="00E47CB5" w:rsidP="00E47CB5">
      <w:pPr>
        <w:tabs>
          <w:tab w:val="left" w:pos="709"/>
        </w:tabs>
        <w:ind w:firstLine="567"/>
        <w:jc w:val="both"/>
        <w:rPr>
          <w:bCs/>
          <w:sz w:val="28"/>
          <w:szCs w:val="28"/>
          <w:lang w:eastAsia="en-US"/>
        </w:rPr>
      </w:pPr>
      <w:r w:rsidRPr="003C4916">
        <w:rPr>
          <w:bCs/>
          <w:sz w:val="28"/>
          <w:szCs w:val="28"/>
          <w:lang w:eastAsia="en-US"/>
        </w:rPr>
        <w:t xml:space="preserve">– </w:t>
      </w:r>
      <w:r w:rsidRPr="0055102E">
        <w:rPr>
          <w:bCs/>
          <w:sz w:val="28"/>
          <w:szCs w:val="28"/>
          <w:lang w:eastAsia="en-US"/>
        </w:rPr>
        <w:t>Профс</w:t>
      </w:r>
      <w:r>
        <w:rPr>
          <w:bCs/>
          <w:sz w:val="28"/>
          <w:szCs w:val="28"/>
          <w:lang w:eastAsia="en-US"/>
        </w:rPr>
        <w:t>оюз (профсоюз</w:t>
      </w:r>
      <w:r w:rsidRPr="0055102E">
        <w:rPr>
          <w:bCs/>
          <w:sz w:val="28"/>
          <w:szCs w:val="28"/>
          <w:lang w:eastAsia="en-US"/>
        </w:rPr>
        <w:t xml:space="preserve"> берләшмәләре), эш бирүчеләр (эш бирүчеләр берләшмәләре)</w:t>
      </w:r>
      <w:r>
        <w:rPr>
          <w:bCs/>
          <w:sz w:val="28"/>
          <w:szCs w:val="28"/>
          <w:lang w:val="tt-RU" w:eastAsia="en-US"/>
        </w:rPr>
        <w:t xml:space="preserve"> </w:t>
      </w:r>
      <w:r w:rsidRPr="0055102E">
        <w:rPr>
          <w:bCs/>
          <w:sz w:val="28"/>
          <w:szCs w:val="28"/>
          <w:lang w:eastAsia="en-US"/>
        </w:rPr>
        <w:t xml:space="preserve">белән социаль-хезмәт һәм аларга турыдан-туры бәйле башка мөнәсәбәтләрне җайга сала торган норматив хокукый актлар проектларын социаль партнерлык кысаларында </w:t>
      </w:r>
      <w:r>
        <w:rPr>
          <w:bCs/>
          <w:sz w:val="28"/>
          <w:szCs w:val="28"/>
          <w:lang w:val="tt-RU" w:eastAsia="en-US"/>
        </w:rPr>
        <w:t>к</w:t>
      </w:r>
      <w:r w:rsidRPr="0055102E">
        <w:rPr>
          <w:bCs/>
          <w:sz w:val="28"/>
          <w:szCs w:val="28"/>
          <w:lang w:eastAsia="en-US"/>
        </w:rPr>
        <w:t>илештерү;</w:t>
      </w:r>
    </w:p>
    <w:p w:rsidR="00E47CB5" w:rsidRPr="003C4916" w:rsidRDefault="00E47CB5" w:rsidP="00E47CB5">
      <w:pPr>
        <w:ind w:firstLine="567"/>
        <w:jc w:val="both"/>
        <w:rPr>
          <w:sz w:val="28"/>
          <w:szCs w:val="28"/>
        </w:rPr>
      </w:pPr>
      <w:r w:rsidRPr="003C4916">
        <w:rPr>
          <w:bCs/>
          <w:sz w:val="28"/>
          <w:szCs w:val="28"/>
          <w:lang w:eastAsia="en-US"/>
        </w:rPr>
        <w:t xml:space="preserve">– </w:t>
      </w:r>
      <w:r w:rsidRPr="0055102E">
        <w:rPr>
          <w:bCs/>
          <w:sz w:val="28"/>
          <w:szCs w:val="28"/>
          <w:lang w:eastAsia="en-US"/>
        </w:rPr>
        <w:t>профсоюз ягы вәкилләрен һәм эш бирүчеләрдән якларны Башкарма комитет тарафыннан төзелә торган социаль-хезмәт мәсьәләләре буенча комиссияләр, эшче төркемнәр, Советлар составына кертү һәм аларның эшендә катнашу</w:t>
      </w:r>
      <w:r w:rsidRPr="003C4916">
        <w:rPr>
          <w:bCs/>
          <w:sz w:val="28"/>
          <w:szCs w:val="28"/>
          <w:lang w:eastAsia="en-US"/>
        </w:rPr>
        <w:t>.».</w:t>
      </w:r>
    </w:p>
    <w:p w:rsidR="00E47CB5" w:rsidRPr="003C4916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5102E">
        <w:rPr>
          <w:rFonts w:ascii="Times New Roman" w:hAnsi="Times New Roman" w:cs="Times New Roman"/>
          <w:sz w:val="28"/>
          <w:szCs w:val="28"/>
        </w:rPr>
        <w:t xml:space="preserve">Карарны Мамадыш муниципаль районының http://mamadysh.tatarstan.ru рәсми сайтында, Татарстан Республикасының хокукый мәгълүматының рәсми порталында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55102E">
        <w:rPr>
          <w:rFonts w:ascii="Times New Roman" w:hAnsi="Times New Roman" w:cs="Times New Roman"/>
          <w:sz w:val="28"/>
          <w:szCs w:val="28"/>
        </w:rPr>
        <w:t>pravo.tatarstan.ru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55102E">
        <w:rPr>
          <w:rFonts w:ascii="Times New Roman" w:hAnsi="Times New Roman" w:cs="Times New Roman"/>
          <w:sz w:val="28"/>
          <w:szCs w:val="28"/>
        </w:rPr>
        <w:t xml:space="preserve"> урнаштыру юлы белән игълан итәргә.</w:t>
      </w:r>
      <w:r w:rsidRPr="003C4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CB5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C4916">
        <w:rPr>
          <w:rFonts w:ascii="Times New Roman" w:hAnsi="Times New Roman" w:cs="Times New Roman"/>
          <w:sz w:val="28"/>
          <w:szCs w:val="28"/>
        </w:rPr>
        <w:t xml:space="preserve">3. </w:t>
      </w:r>
      <w:r w:rsidRPr="0071174E">
        <w:rPr>
          <w:rFonts w:ascii="Times New Roman" w:hAnsi="Times New Roman" w:cs="Times New Roman"/>
          <w:sz w:val="28"/>
          <w:szCs w:val="28"/>
        </w:rPr>
        <w:t>Әлеге карарның үтәлешен тикшереп торуны Регламент, законлылык, хокук тәртибе һәм депутат этикасы буенча муниципаль район Советының даими комиссиясенә йөкләргә.</w:t>
      </w:r>
    </w:p>
    <w:p w:rsidR="00E47CB5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47CB5" w:rsidRDefault="00E47CB5" w:rsidP="00E47CB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47CB5" w:rsidRDefault="00E47CB5" w:rsidP="00E47CB5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Мамадыш муниципаль</w:t>
      </w:r>
    </w:p>
    <w:p w:rsidR="00E47CB5" w:rsidRDefault="00E47CB5" w:rsidP="00E47CB5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>Районы Башлыгы</w:t>
      </w:r>
      <w:r>
        <w:rPr>
          <w:sz w:val="28"/>
          <w:szCs w:val="28"/>
        </w:rPr>
        <w:t xml:space="preserve">                                                                              В.И.Никитин</w:t>
      </w:r>
    </w:p>
    <w:p w:rsidR="00E47CB5" w:rsidRDefault="00E47CB5" w:rsidP="00E47CB5">
      <w:pPr>
        <w:jc w:val="both"/>
        <w:rPr>
          <w:sz w:val="28"/>
          <w:szCs w:val="28"/>
        </w:rPr>
      </w:pPr>
    </w:p>
    <w:p w:rsidR="00E47CB5" w:rsidRPr="003C4916" w:rsidRDefault="00E47CB5" w:rsidP="00E47CB5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E47CB5" w:rsidRPr="003C4916" w:rsidRDefault="00E47CB5" w:rsidP="00E47CB5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</w:p>
    <w:p w:rsidR="008C371A" w:rsidRDefault="008C371A" w:rsidP="00B56862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</w:p>
    <w:sectPr w:rsidR="008C371A" w:rsidSect="00D2734E">
      <w:pgSz w:w="11906" w:h="16838" w:code="9"/>
      <w:pgMar w:top="1134" w:right="850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3EB" w:rsidRDefault="00FE23EB">
      <w:r>
        <w:separator/>
      </w:r>
    </w:p>
  </w:endnote>
  <w:endnote w:type="continuationSeparator" w:id="0">
    <w:p w:rsidR="00FE23EB" w:rsidRDefault="00FE2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Tatar Peterburg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3EB" w:rsidRDefault="00FE23EB">
      <w:r>
        <w:separator/>
      </w:r>
    </w:p>
  </w:footnote>
  <w:footnote w:type="continuationSeparator" w:id="0">
    <w:p w:rsidR="00FE23EB" w:rsidRDefault="00FE2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42C87"/>
    <w:multiLevelType w:val="hybridMultilevel"/>
    <w:tmpl w:val="E9449124"/>
    <w:lvl w:ilvl="0" w:tplc="162858E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7843"/>
    <w:rsid w:val="00011C98"/>
    <w:rsid w:val="00022359"/>
    <w:rsid w:val="00025C48"/>
    <w:rsid w:val="000429F7"/>
    <w:rsid w:val="00063630"/>
    <w:rsid w:val="00077385"/>
    <w:rsid w:val="00095CF6"/>
    <w:rsid w:val="000B2D48"/>
    <w:rsid w:val="000C0B1A"/>
    <w:rsid w:val="000C39A5"/>
    <w:rsid w:val="00110575"/>
    <w:rsid w:val="00127621"/>
    <w:rsid w:val="001371CF"/>
    <w:rsid w:val="00143717"/>
    <w:rsid w:val="00143A02"/>
    <w:rsid w:val="00150324"/>
    <w:rsid w:val="00160353"/>
    <w:rsid w:val="001A028A"/>
    <w:rsid w:val="001B41FB"/>
    <w:rsid w:val="001B5F1C"/>
    <w:rsid w:val="001D5D0F"/>
    <w:rsid w:val="001E2E31"/>
    <w:rsid w:val="00213235"/>
    <w:rsid w:val="00217843"/>
    <w:rsid w:val="002264DB"/>
    <w:rsid w:val="002264EC"/>
    <w:rsid w:val="00231160"/>
    <w:rsid w:val="0023409E"/>
    <w:rsid w:val="00235748"/>
    <w:rsid w:val="0025114C"/>
    <w:rsid w:val="00253105"/>
    <w:rsid w:val="002548BA"/>
    <w:rsid w:val="00275860"/>
    <w:rsid w:val="002978CB"/>
    <w:rsid w:val="002D3DCB"/>
    <w:rsid w:val="00317637"/>
    <w:rsid w:val="003207EC"/>
    <w:rsid w:val="003236A5"/>
    <w:rsid w:val="0036341F"/>
    <w:rsid w:val="0038129D"/>
    <w:rsid w:val="003A2FC9"/>
    <w:rsid w:val="003A7643"/>
    <w:rsid w:val="003E4D9C"/>
    <w:rsid w:val="0041269A"/>
    <w:rsid w:val="00415936"/>
    <w:rsid w:val="00417EBC"/>
    <w:rsid w:val="00420E8B"/>
    <w:rsid w:val="0045012E"/>
    <w:rsid w:val="00480A7F"/>
    <w:rsid w:val="004F191F"/>
    <w:rsid w:val="004F7026"/>
    <w:rsid w:val="00506CE9"/>
    <w:rsid w:val="00541B73"/>
    <w:rsid w:val="005523B4"/>
    <w:rsid w:val="005D39EB"/>
    <w:rsid w:val="00617E4A"/>
    <w:rsid w:val="006213AC"/>
    <w:rsid w:val="006640A0"/>
    <w:rsid w:val="0066526F"/>
    <w:rsid w:val="0067489E"/>
    <w:rsid w:val="006824F0"/>
    <w:rsid w:val="00686961"/>
    <w:rsid w:val="00692EFE"/>
    <w:rsid w:val="006A501F"/>
    <w:rsid w:val="006B2D58"/>
    <w:rsid w:val="006C28EF"/>
    <w:rsid w:val="006F6AA6"/>
    <w:rsid w:val="0070613B"/>
    <w:rsid w:val="007318AE"/>
    <w:rsid w:val="00736D31"/>
    <w:rsid w:val="00744812"/>
    <w:rsid w:val="00761212"/>
    <w:rsid w:val="00767EAD"/>
    <w:rsid w:val="007832CA"/>
    <w:rsid w:val="007C4361"/>
    <w:rsid w:val="007D5E2A"/>
    <w:rsid w:val="008013F7"/>
    <w:rsid w:val="00802BB9"/>
    <w:rsid w:val="0082785E"/>
    <w:rsid w:val="008359A2"/>
    <w:rsid w:val="00851C33"/>
    <w:rsid w:val="00856156"/>
    <w:rsid w:val="00864085"/>
    <w:rsid w:val="008B288E"/>
    <w:rsid w:val="008C1F65"/>
    <w:rsid w:val="008C371A"/>
    <w:rsid w:val="008E3C06"/>
    <w:rsid w:val="008F21C3"/>
    <w:rsid w:val="008F3A33"/>
    <w:rsid w:val="008F7FC6"/>
    <w:rsid w:val="00913A2C"/>
    <w:rsid w:val="00923B09"/>
    <w:rsid w:val="009257CA"/>
    <w:rsid w:val="009366B9"/>
    <w:rsid w:val="009454EB"/>
    <w:rsid w:val="0096300F"/>
    <w:rsid w:val="00963166"/>
    <w:rsid w:val="009A1ABC"/>
    <w:rsid w:val="009A458A"/>
    <w:rsid w:val="009B70FA"/>
    <w:rsid w:val="009E2F7C"/>
    <w:rsid w:val="00A25512"/>
    <w:rsid w:val="00A43554"/>
    <w:rsid w:val="00A508C7"/>
    <w:rsid w:val="00A92A11"/>
    <w:rsid w:val="00AB64AC"/>
    <w:rsid w:val="00B232CA"/>
    <w:rsid w:val="00B23C65"/>
    <w:rsid w:val="00B56862"/>
    <w:rsid w:val="00B73C72"/>
    <w:rsid w:val="00BF2E31"/>
    <w:rsid w:val="00C02746"/>
    <w:rsid w:val="00C32166"/>
    <w:rsid w:val="00C37299"/>
    <w:rsid w:val="00C632C1"/>
    <w:rsid w:val="00C66C16"/>
    <w:rsid w:val="00C67762"/>
    <w:rsid w:val="00C67F28"/>
    <w:rsid w:val="00C830F9"/>
    <w:rsid w:val="00C84103"/>
    <w:rsid w:val="00CD226B"/>
    <w:rsid w:val="00CD585E"/>
    <w:rsid w:val="00CF70C1"/>
    <w:rsid w:val="00D06FA7"/>
    <w:rsid w:val="00D2444C"/>
    <w:rsid w:val="00D2734E"/>
    <w:rsid w:val="00D504AC"/>
    <w:rsid w:val="00D56925"/>
    <w:rsid w:val="00D60017"/>
    <w:rsid w:val="00D9121D"/>
    <w:rsid w:val="00E27BAF"/>
    <w:rsid w:val="00E45911"/>
    <w:rsid w:val="00E47CB5"/>
    <w:rsid w:val="00E51B49"/>
    <w:rsid w:val="00E7055B"/>
    <w:rsid w:val="00E80638"/>
    <w:rsid w:val="00E90BA4"/>
    <w:rsid w:val="00EA7058"/>
    <w:rsid w:val="00ED7AA4"/>
    <w:rsid w:val="00EE519B"/>
    <w:rsid w:val="00EE5F27"/>
    <w:rsid w:val="00EE65F9"/>
    <w:rsid w:val="00F00AA6"/>
    <w:rsid w:val="00F36BC3"/>
    <w:rsid w:val="00F5520D"/>
    <w:rsid w:val="00F638F1"/>
    <w:rsid w:val="00F8752E"/>
    <w:rsid w:val="00FA06BE"/>
    <w:rsid w:val="00FA71BC"/>
    <w:rsid w:val="00FB5016"/>
    <w:rsid w:val="00FD5C48"/>
    <w:rsid w:val="00FE237D"/>
    <w:rsid w:val="00FE23EB"/>
    <w:rsid w:val="00FE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3F68367C"/>
  <w15:docId w15:val="{2FCF9F36-318B-43EE-8E28-C0C5196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atar Academy" w:hAnsi="Tatar Academy"/>
      <w:caps/>
      <w:shadow/>
      <w:noProof/>
      <w:color w:val="000000"/>
      <w:sz w:val="2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sz w:val="28"/>
      <w:u w:val="singl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Tatar Peterburg" w:hAnsi="Tatar Peterburg"/>
      <w:caps/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pPr>
      <w:ind w:firstLine="720"/>
      <w:jc w:val="both"/>
    </w:pPr>
    <w:rPr>
      <w:sz w:val="28"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022359"/>
    <w:rPr>
      <w:color w:val="0000FF"/>
      <w:u w:val="single"/>
    </w:rPr>
  </w:style>
  <w:style w:type="character" w:styleId="aa">
    <w:name w:val="Emphasis"/>
    <w:basedOn w:val="a0"/>
    <w:qFormat/>
    <w:rsid w:val="0066526F"/>
    <w:rPr>
      <w:i/>
      <w:iCs/>
    </w:rPr>
  </w:style>
  <w:style w:type="character" w:customStyle="1" w:styleId="a4">
    <w:name w:val="Основной текст Знак"/>
    <w:basedOn w:val="a0"/>
    <w:link w:val="a3"/>
    <w:uiPriority w:val="99"/>
    <w:rsid w:val="008C371A"/>
    <w:rPr>
      <w:sz w:val="28"/>
    </w:rPr>
  </w:style>
  <w:style w:type="character" w:customStyle="1" w:styleId="ab">
    <w:name w:val="Без интервала Знак"/>
    <w:basedOn w:val="a0"/>
    <w:link w:val="ac"/>
    <w:uiPriority w:val="99"/>
    <w:locked/>
    <w:rsid w:val="008C371A"/>
    <w:rPr>
      <w:rFonts w:ascii="Calibri" w:hAnsi="Calibri"/>
      <w:lang w:val="ru-RU" w:eastAsia="ru-RU" w:bidi="ar-SA"/>
    </w:rPr>
  </w:style>
  <w:style w:type="paragraph" w:styleId="ac">
    <w:name w:val="No Spacing"/>
    <w:link w:val="ab"/>
    <w:uiPriority w:val="99"/>
    <w:qFormat/>
    <w:rsid w:val="008C371A"/>
    <w:rPr>
      <w:rFonts w:ascii="Calibri" w:hAnsi="Calibri"/>
    </w:rPr>
  </w:style>
  <w:style w:type="paragraph" w:customStyle="1" w:styleId="ConsPlusTitle">
    <w:name w:val="ConsPlusTitle"/>
    <w:uiPriority w:val="99"/>
    <w:rsid w:val="000C39A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FORMATTEXT">
    <w:name w:val=".FORMATTEXT"/>
    <w:uiPriority w:val="99"/>
    <w:rsid w:val="00E47CB5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HEADERTEXT">
    <w:name w:val=".HEADERTEXT"/>
    <w:uiPriority w:val="99"/>
    <w:rsid w:val="00E47CB5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2B42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76D4-9A6D-48B5-971E-16DDCEF2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МСЖКХ</Company>
  <LinksUpToDate>false</LinksUpToDate>
  <CharactersWithSpaces>3929</CharactersWithSpaces>
  <SharedDoc>false</SharedDoc>
  <HLinks>
    <vt:vector size="6" baseType="variant">
      <vt:variant>
        <vt:i4>5963778</vt:i4>
      </vt:variant>
      <vt:variant>
        <vt:i4>0</vt:i4>
      </vt:variant>
      <vt:variant>
        <vt:i4>0</vt:i4>
      </vt:variant>
      <vt:variant>
        <vt:i4>5</vt:i4>
      </vt:variant>
      <vt:variant>
        <vt:lpwstr>http://mamadysh.tatarstan.ru/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User</cp:lastModifiedBy>
  <cp:revision>27</cp:revision>
  <cp:lastPrinted>2019-07-02T05:58:00Z</cp:lastPrinted>
  <dcterms:created xsi:type="dcterms:W3CDTF">2021-03-19T05:39:00Z</dcterms:created>
  <dcterms:modified xsi:type="dcterms:W3CDTF">2025-12-26T07:58:00Z</dcterms:modified>
</cp:coreProperties>
</file>